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Arial" w:ascii="Arial" w:hAnsi="Arial"/>
        </w:rPr>
        <w:t>Regulamin Pożyczki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Pożyczka Inwestycyjna dla Solidnych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agwek4"/>
        <w:ind w:left="360" w:hanging="0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Tworzy się dodatkową Linię Pożyczkową pn</w:t>
      </w:r>
      <w:r>
        <w:rPr>
          <w:rFonts w:cs="Arial" w:ascii="Arial" w:hAnsi="Arial"/>
          <w:b/>
        </w:rPr>
        <w:t>. POŻYCZKA INWESTYCYJNA DLA SOLIDNYCH</w:t>
      </w:r>
      <w:r>
        <w:rPr>
          <w:rFonts w:cs="Arial" w:ascii="Arial" w:hAnsi="Arial"/>
        </w:rPr>
        <w:t xml:space="preserve">  Linia ta powstaje ze środków własnych Stowarzyszenia a powstałych wskutek połączenia środków finansowych z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/>
        </w:rPr>
      </w:pPr>
      <w:r>
        <w:rPr>
          <w:rFonts w:ascii="Arial" w:hAnsi="Arial"/>
        </w:rPr>
        <w:t xml:space="preserve">Umowy z PARP o udzieleniu wsparciu Nr. B/2009/3 z dnia 15 grudnia 2009 roku,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ascii="Arial" w:hAnsi="Arial"/>
        </w:rPr>
        <w:t>Umowy trójstronnej z PARP nr.1/2008 z dnia 10 lipca 2008 roku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Arial" w:ascii="Arial" w:hAnsi="Arial"/>
        </w:rPr>
        <w:t xml:space="preserve">Umowy trójstronnej z 28.06.2007 roku, z Ministerstwem Pracy i Polityki Społecznej. </w:t>
      </w:r>
    </w:p>
    <w:p>
      <w:pPr>
        <w:pStyle w:val="Nagwek4"/>
        <w:ind w:left="360" w:hanging="0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>
      <w:pPr>
        <w:pStyle w:val="Normal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 xml:space="preserve">Roczny limit kwotowy dla  Linii POŻYCZKA INWESTYCYJNA DLA SOLIDNYCH , ustala Zarząd Towarzystwa Rozwoju Powiśla uchwałą dla danego roku kalendarzowego.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Rozdział I – ZASADY I WARUNKI UDZIELANIA POŻYCZEK</w:t>
      </w:r>
    </w:p>
    <w:p>
      <w:pPr>
        <w:pStyle w:val="Nagwek4"/>
        <w:ind w:left="360" w:hanging="0"/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>
      <w:pPr>
        <w:pStyle w:val="Normal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Warunki dotyczące przedsiębiorcy.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O pożyczkę ze środków własnych TRP nazwaną: </w:t>
      </w:r>
      <w:r>
        <w:rPr>
          <w:rFonts w:ascii="Arial" w:hAnsi="Arial"/>
          <w:b/>
        </w:rPr>
        <w:t>Pożyczka Inwestycyjna dla Solidnych</w:t>
      </w:r>
      <w:r>
        <w:rPr>
          <w:rFonts w:ascii="Arial" w:hAnsi="Arial"/>
        </w:rPr>
        <w:t xml:space="preserve"> mogą ubiegać się mikro i mali przedsiębiorcy  spełniający wymogi ogólne zawarte w Metryce Produktu pod tą samą nazwą i spełniający dodatkowy warunek: </w:t>
      </w:r>
    </w:p>
    <w:p>
      <w:pPr>
        <w:pStyle w:val="ListParagraph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jc w:val="both"/>
        <w:rPr>
          <w:rFonts w:ascii="Arial" w:hAnsi="Arial"/>
          <w:u w:val="single"/>
        </w:rPr>
      </w:pPr>
      <w:r>
        <w:rPr>
          <w:rFonts w:ascii="Arial" w:hAnsi="Arial"/>
          <w:i/>
          <w:u w:val="single"/>
        </w:rPr>
        <w:t>są lub byli dotychczasowymi klientami pożyczek w Towarzystwie Rozwoju Powiśla i nie zanotowali w historii spłaty tych pożyczek dłuższego okresu nieterminowej spłaty niż 30 dni</w:t>
      </w:r>
      <w:r>
        <w:rPr>
          <w:rFonts w:ascii="Arial" w:hAnsi="Arial"/>
          <w:u w:val="single"/>
        </w:rPr>
        <w:t>.</w:t>
      </w:r>
    </w:p>
    <w:p>
      <w:pPr>
        <w:pStyle w:val="ListParagraph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A poza tym muszą to być przedsiębiorcy: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/>
        </w:rPr>
      </w:pPr>
      <w:r>
        <w:rPr>
          <w:rFonts w:ascii="Arial" w:hAnsi="Arial"/>
        </w:rPr>
        <w:t>Mikro i mali przedsiębiorcy z terenu województwa pomorskiego z uwzględnieniem pierwszeństwa dla przedsiębiorców wykonującym działalność gospodarczą w powiatach województwa pomorskiego, które charakteryzują się wyższa stopą bezrobocia niż średnia w województwie pomorskim.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" w:hAnsi="Arial"/>
        </w:rPr>
      </w:pPr>
      <w:r>
        <w:rPr>
          <w:rFonts w:ascii="Arial" w:hAnsi="Arial"/>
        </w:rPr>
        <w:t xml:space="preserve">W drugiej kolejności mogą to być mikro i mali przedsiębiorcy z pozostałych powiatów z terenu województwa pomorskiego.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W dobrej sytuacji gospodarczo- finansowej, gwarantującej spłatę pożyczki w TRP. Wyklucza się podmioty, które spełniają wymogi Metryki Produktu, jednakże ich obecna sytuacja może wskazywać lub wskazuje na to iż spełnia wymogi firmy znajdującej się w trudnej sytuacji finansowej </w:t>
      </w:r>
      <w:r>
        <w:rPr>
          <w:rFonts w:cs="Arial" w:ascii="Arial" w:hAnsi="Arial"/>
        </w:rPr>
        <w:t>tj. Nie są przedsiębiorcami zagrożonymi w rozumieniu art. 2 pkt 18 Rozporządzenia Komisji (UE) nr 651/2014 z dnia 17 czerwca 2014 r.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Nie pozostający pod zarządem komisarycznym ani nie znajdują się w toku likwidacji,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</w:t>
      </w:r>
      <w:r>
        <w:rPr>
          <w:rFonts w:cs="Arial" w:ascii="Arial" w:hAnsi="Arial"/>
        </w:rPr>
        <w:t>postępowania upadłościowego lub postępowania naprawczego.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Których ocena ekonomiczno-finansowa przedsiębiorcy wskazuje na jego zdolność do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</w:t>
      </w:r>
      <w:r>
        <w:rPr>
          <w:rFonts w:cs="Arial" w:ascii="Arial" w:hAnsi="Arial"/>
        </w:rPr>
        <w:t>terminowej spłaty pożyczki wraz z odsetkami z prowadzonej działalności.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Którzy terminowo regulują płatności podatkowe wobec Skarbu Państwa oraz        zobowiązania wobec Zakładu Ubezpieczeń Społecznych (w celu udokumentowania</w:t>
      </w:r>
    </w:p>
    <w:p>
      <w:pPr>
        <w:pStyle w:val="ListParagraph"/>
        <w:spacing w:lineRule="auto" w:line="24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powyższego przedkładają stosowne zaświadczenia).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Powyższe warunki dotyczą wszystkich firm, których właścicielem większościowym jest dany przedsiębiorca i których to wykaz (jeżeli występuje) winien on złożyć jako uzupełnienie do  wniosku pożyczkowego.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left="78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left="786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agwek4"/>
        <w:ind w:left="360" w:hanging="0"/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>
      <w:pPr>
        <w:pStyle w:val="Normal"/>
        <w:rPr>
          <w:rFonts w:ascii="Arial" w:hAnsi="Arial" w:cs="Arial"/>
          <w:u w:val="single"/>
          <w:lang w:eastAsia="pl-PL"/>
        </w:rPr>
      </w:pPr>
      <w:r>
        <w:rPr>
          <w:rFonts w:cs="Arial" w:ascii="Arial" w:hAnsi="Arial"/>
          <w:u w:val="single"/>
          <w:lang w:eastAsia="pl-PL"/>
        </w:rPr>
        <w:t>Warunki ogólne dotyczące produktu.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Pożyczka może być udzielona do wysokości 250 000 PLN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Minimalna wartość pożyczki to 150 000PLN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Maksymalny okres spłaty pożyczki wynosi 120 miesięcy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Karencja w spłacie: 1 miesiąc ale w takim przypadku ulega skrócenia harmonogram spłaty pożyczki o 1 miesiąc.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Wkład własny pożyczkobiorcy: minimum 1%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 xml:space="preserve">Udzielane pożyczki wg. niniejszego regulaminu są oprocentowane w stosunku </w:t>
      </w:r>
      <w:bookmarkStart w:id="0" w:name="_GoBack"/>
      <w:bookmarkEnd w:id="0"/>
      <w:r>
        <w:rPr>
          <w:rFonts w:cs="Arial" w:ascii="Arial" w:hAnsi="Arial"/>
          <w:lang w:eastAsia="pl-PL"/>
        </w:rPr>
        <w:t xml:space="preserve">rocznym w wysokości 4,03%. 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Prowizja: 1-2% w zależności od wysokości pożyczki i jej okresu spłaty. Pożyczka minimalna (200 tys zł): 2%; maksymalna 500 tys.zł:1%.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Opłata manipulacyjna 150 zł  w przypadku gdyby pożyczkobiorca był właścicielem 3 firm, które należ sprawdzić poprzez BIG InfoMonitor.</w:t>
      </w:r>
    </w:p>
    <w:p>
      <w:pPr>
        <w:pStyle w:val="Normal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</w:r>
    </w:p>
    <w:p>
      <w:pPr>
        <w:pStyle w:val="Normal"/>
        <w:rPr>
          <w:rFonts w:ascii="Arial" w:hAnsi="Arial" w:cs="Arial"/>
          <w:lang w:eastAsia="pl-PL"/>
        </w:rPr>
      </w:pPr>
      <w:r>
        <w:rPr>
          <w:rFonts w:cs="Arial" w:ascii="Arial" w:hAnsi="Arial"/>
          <w:u w:val="single"/>
          <w:lang w:eastAsia="pl-PL"/>
        </w:rPr>
        <w:t xml:space="preserve">Warunki zabezpieczenia produktu </w:t>
      </w:r>
    </w:p>
    <w:p>
      <w:pPr>
        <w:pStyle w:val="ListParagrap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 xml:space="preserve">Podstawowym i jedynym zabezpieczeniem nominalnym tej pożyczki jest </w:t>
      </w:r>
      <w:r>
        <w:rPr>
          <w:rFonts w:cs="Arial" w:ascii="Arial" w:hAnsi="Arial"/>
          <w:u w:val="single"/>
          <w:lang w:eastAsia="pl-PL"/>
        </w:rPr>
        <w:t xml:space="preserve">weksel in blanco </w:t>
      </w:r>
      <w:r>
        <w:rPr>
          <w:rFonts w:cs="Arial" w:ascii="Arial" w:hAnsi="Arial"/>
          <w:lang w:eastAsia="pl-PL"/>
        </w:rPr>
        <w:t xml:space="preserve">opatrzony klauzulą „bez protestu” wraz z deklaracją wekslową, wystawiony przez Pożyczkobiorcę. 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Jednakże w przypadku ustawowej wspólności majątkowej małżeńskiej także weksel in blanco z deklaracją wekslową lecz wystawiony przez współmałżonka,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Jeżeli jednak w wyniku analizy finansowej i zabezpieczeń wniosku pożyczkowego zaistnieje potrzeba dodatkowego zabezpieczenia pożyczki to w  takim przypadku preferuje się poręczenie Funduszu Poręczeń, których koszt udzielenia ponosi pożyczkobiorca.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Dopuszcza się także inne formy zabezpieczenia dodatkowego pożyczki w przypadku wystąpienia sytuacji jak w punkcie 8, z tym że muszą to być przynajmniej formy równoważne poręczeniu Funduszu Poręczeń.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 xml:space="preserve">Rodzaje wydatków jakie może sfinansować pożyczka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finansowanie inwestycji polegających m.in. na zakupie, budowie lub modernizacji obiektów produkcyjnych, usługowych lub handlowych;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tworzenie nowych miejsc pracy;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wdrażanie nowych rozwiązań technicznych lub technologicznych;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zakup wyposażenia w maszyny, urządzenia, w tym także zakup środków transportu;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inne cele gospodarcze przyczyniające się do rozwoju przedsiębiorstwa uznane przez TRP za równoważne wyżej wymienionym.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Ogólne zasady udzielania pożyczek</w:t>
      </w:r>
    </w:p>
    <w:p>
      <w:pPr>
        <w:pStyle w:val="Default"/>
        <w:numPr>
          <w:ilvl w:val="0"/>
          <w:numId w:val="3"/>
        </w:numPr>
        <w:spacing w:before="0" w:after="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Podpisanie umowy o pożyczkę następuje po pozytywnym rozpatrzeniu wniosku o pożyczkę przez TRP Malbork. W szczególnych przypadkach podpisanie umowy może być uzależnione od spełnienia przez wnioskodawcę dodatkowych warunków określonych przez TRP Malbork w decyzji o udzieleniu pożyczki. </w:t>
      </w:r>
    </w:p>
    <w:p>
      <w:pPr>
        <w:pStyle w:val="Default"/>
        <w:numPr>
          <w:ilvl w:val="0"/>
          <w:numId w:val="3"/>
        </w:numPr>
        <w:spacing w:before="0" w:after="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Wzór umowy pożyczki stanowi załącznik nr 2 do niniejszego Regulaminu. </w:t>
      </w:r>
    </w:p>
    <w:p>
      <w:pPr>
        <w:pStyle w:val="Default"/>
        <w:numPr>
          <w:ilvl w:val="0"/>
          <w:numId w:val="3"/>
        </w:numPr>
        <w:spacing w:before="0" w:after="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Umowa pożyczki określa między innymi: </w:t>
      </w:r>
    </w:p>
    <w:p>
      <w:pPr>
        <w:pStyle w:val="Default"/>
        <w:numPr>
          <w:ilvl w:val="0"/>
          <w:numId w:val="4"/>
        </w:numPr>
        <w:spacing w:before="0" w:after="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datę i miejsce zawarcia umowy, </w:t>
      </w:r>
    </w:p>
    <w:p>
      <w:pPr>
        <w:pStyle w:val="Default"/>
        <w:numPr>
          <w:ilvl w:val="0"/>
          <w:numId w:val="4"/>
        </w:numPr>
        <w:spacing w:before="0" w:after="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strony umowy, </w:t>
      </w:r>
    </w:p>
    <w:p>
      <w:pPr>
        <w:pStyle w:val="Default"/>
        <w:numPr>
          <w:ilvl w:val="0"/>
          <w:numId w:val="4"/>
        </w:numPr>
        <w:spacing w:before="0" w:after="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cel na jaki pożyczka jest przeznaczona, </w:t>
      </w:r>
    </w:p>
    <w:p>
      <w:pPr>
        <w:pStyle w:val="Default"/>
        <w:numPr>
          <w:ilvl w:val="0"/>
          <w:numId w:val="4"/>
        </w:numPr>
        <w:spacing w:before="0" w:after="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termin i sposób wykorzystania pożyczki, </w:t>
      </w:r>
    </w:p>
    <w:p>
      <w:pPr>
        <w:pStyle w:val="Default"/>
        <w:numPr>
          <w:ilvl w:val="0"/>
          <w:numId w:val="4"/>
        </w:numPr>
        <w:spacing w:before="0" w:after="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kwotę oraz wysokość oprocentowania pożyczki, </w:t>
      </w:r>
    </w:p>
    <w:p>
      <w:pPr>
        <w:pStyle w:val="Default"/>
        <w:numPr>
          <w:ilvl w:val="0"/>
          <w:numId w:val="4"/>
        </w:numPr>
        <w:spacing w:before="0" w:after="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ustalenia odnośnie wysokości prowizji i odsetek z tytułu pożyczki, zasad ich zmiany, naliczania i pobierania, </w:t>
      </w:r>
    </w:p>
    <w:p>
      <w:pPr>
        <w:pStyle w:val="Default"/>
        <w:numPr>
          <w:ilvl w:val="0"/>
          <w:numId w:val="4"/>
        </w:numPr>
        <w:spacing w:before="0" w:after="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sposób zabezpieczenia kwoty pożyczki wraz z odsetkami, </w:t>
      </w:r>
    </w:p>
    <w:p>
      <w:pPr>
        <w:pStyle w:val="Default"/>
        <w:numPr>
          <w:ilvl w:val="0"/>
          <w:numId w:val="4"/>
        </w:numPr>
        <w:spacing w:before="0" w:after="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zobowiązania pożyczkobiorcy związane z realizacją przedsięwzięcia, </w:t>
      </w:r>
    </w:p>
    <w:p>
      <w:pPr>
        <w:pStyle w:val="Default"/>
        <w:numPr>
          <w:ilvl w:val="0"/>
          <w:numId w:val="4"/>
        </w:numPr>
        <w:spacing w:before="0" w:after="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okres, harmonogram i zasady spłaty pożyczki, </w:t>
      </w:r>
    </w:p>
    <w:p>
      <w:pPr>
        <w:pStyle w:val="Default"/>
        <w:numPr>
          <w:ilvl w:val="0"/>
          <w:numId w:val="4"/>
        </w:numPr>
        <w:spacing w:before="0" w:after="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zakres uprawnień TRP związanych z kontrolą wykorzystania i spłaty pożyczki oraz kontrolą prawnych zabezpieczeń spłaty pożyczki, </w:t>
      </w:r>
    </w:p>
    <w:p>
      <w:pPr>
        <w:pStyle w:val="Default"/>
        <w:numPr>
          <w:ilvl w:val="0"/>
          <w:numId w:val="4"/>
        </w:numPr>
        <w:spacing w:before="0" w:after="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warunki dokonywania zmian i rozwiązywania umowy. </w:t>
      </w:r>
    </w:p>
    <w:p>
      <w:pPr>
        <w:pStyle w:val="Default"/>
        <w:numPr>
          <w:ilvl w:val="0"/>
          <w:numId w:val="3"/>
        </w:numPr>
        <w:spacing w:before="0" w:after="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Podpisanie umowy pożyczki przez Pożyczkobiorcę następuje w terminie do 14 dni od daty podjęcia pozytywnej decyzji o przyznaniu pożyczki i poinformowaniu o tym Pożyczkobiorcy, chyba że strony postanowią co innego. Bezskuteczny upływ terminu do podpisania umowy skutkuje wygaśnięciem decyzji o przyznaniu pożyczki, skutkiem czego Pożyczkobiorca nie może żądać zawarcia z nim umowy pożyczki, a TRP Malbork jest zwolniony z obowiązku zawarcia umowy pożyczki. </w:t>
      </w:r>
    </w:p>
    <w:p>
      <w:pPr>
        <w:pStyle w:val="Default"/>
        <w:numPr>
          <w:ilvl w:val="0"/>
          <w:numId w:val="3"/>
        </w:numPr>
        <w:spacing w:before="0" w:after="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Niezależnie od zobowiązań określonych w umowie, Pożyczkobiorca zobowiązany jest dostarczyć na każde wezwanie TRP Malbork wszelkich informacji niezbędnych do monitorowania stanu realizacji przedsięwzięcia. </w:t>
      </w:r>
    </w:p>
    <w:p>
      <w:pPr>
        <w:pStyle w:val="Default"/>
        <w:numPr>
          <w:ilvl w:val="0"/>
          <w:numId w:val="3"/>
        </w:numPr>
        <w:spacing w:before="0" w:after="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TRP Malbork może odstąpić od umowy i odmówić postawienia do dyspozycji Pożyczkobiorcy środków pieniężnych, jeżeli przed pierwszym uruchomieniem pożyczki między innymi: </w:t>
      </w:r>
    </w:p>
    <w:p>
      <w:pPr>
        <w:pStyle w:val="Default"/>
        <w:numPr>
          <w:ilvl w:val="0"/>
          <w:numId w:val="5"/>
        </w:numPr>
        <w:spacing w:before="0" w:after="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Pożyczkobiorca zmarł, </w:t>
      </w:r>
    </w:p>
    <w:p>
      <w:pPr>
        <w:pStyle w:val="Default"/>
        <w:numPr>
          <w:ilvl w:val="0"/>
          <w:numId w:val="5"/>
        </w:numPr>
        <w:spacing w:before="0" w:after="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wszczęto postępowanie naprawcze, upadłościowe, likwidacyjne Pożyczkobiorcy lub ogłoszono upadłość Pożyczkobiorcy, </w:t>
      </w:r>
    </w:p>
    <w:p>
      <w:pPr>
        <w:pStyle w:val="Default"/>
        <w:numPr>
          <w:ilvl w:val="0"/>
          <w:numId w:val="5"/>
        </w:numPr>
        <w:spacing w:before="0" w:after="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Pożyczkobiorca zawiesił lub zaprzestał prowadzenia działalności gospodarczej, </w:t>
      </w:r>
    </w:p>
    <w:p>
      <w:pPr>
        <w:pStyle w:val="Default"/>
        <w:numPr>
          <w:ilvl w:val="0"/>
          <w:numId w:val="5"/>
        </w:numPr>
        <w:spacing w:before="0" w:after="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sytuacja ekonomiczno-finansowa Pożyczkobiorcy, w ocenie TRP Malbork, uległa znacznemu pogorszeniu, </w:t>
      </w:r>
    </w:p>
    <w:p>
      <w:pPr>
        <w:pStyle w:val="Default"/>
        <w:numPr>
          <w:ilvl w:val="0"/>
          <w:numId w:val="5"/>
        </w:numPr>
        <w:spacing w:before="0" w:after="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stwierdzono, że dokumenty, informacje i oświadczenia, na podstawie których zawarto niniejszą umowę zawierają nierzetelne lub nieprawdziwe dane, </w:t>
      </w:r>
    </w:p>
    <w:p>
      <w:pPr>
        <w:pStyle w:val="Default"/>
        <w:numPr>
          <w:ilvl w:val="0"/>
          <w:numId w:val="5"/>
        </w:numPr>
        <w:spacing w:before="0" w:after="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powstały inne okoliczności nieznane wcześniej TRP Malbork, które stanowią zagrożenie terminowej spłaty pożyczki. </w:t>
      </w:r>
    </w:p>
    <w:p>
      <w:pPr>
        <w:pStyle w:val="Default"/>
        <w:numPr>
          <w:ilvl w:val="0"/>
          <w:numId w:val="3"/>
        </w:numPr>
        <w:spacing w:before="0" w:after="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 dniem ogłoszenia upadłości Pożyczkobiorcy obejmującej likwidację majątku, umowa pożyczki wygasa, jeżeli przed tym terminem TRP Malbork nie przekazał środków pieniężnych do dyspozycji upadłego. </w:t>
      </w:r>
    </w:p>
    <w:p>
      <w:pPr>
        <w:pStyle w:val="Default"/>
        <w:numPr>
          <w:ilvl w:val="0"/>
          <w:numId w:val="3"/>
        </w:numPr>
        <w:spacing w:before="0" w:after="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 razie oddania do dyspozycji upadłego Pożyczkobiorcy przed dniem ogłoszenia upadłości obejmującej likwidację majątku części środków pieniężnych, umowa wygasa w części niewykonanej. </w:t>
      </w:r>
    </w:p>
    <w:p>
      <w:pPr>
        <w:pStyle w:val="Default"/>
        <w:numPr>
          <w:ilvl w:val="0"/>
          <w:numId w:val="3"/>
        </w:numPr>
        <w:spacing w:before="0" w:after="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 sytuacjach odstąpienia od umowy z przyczyn określonych w pkt 23 odznaczenie 6 lub nie wywiązania się Pożyczkobiorcy ze zobowiązań określonych w umowie, Pożyczkobiorca nie może ubiegać się ponownie o pożyczkę ze środków TRP Malbork, niezależnie od sankcji wynikających z umowy pożyczki</w:t>
      </w:r>
    </w:p>
    <w:p>
      <w:pPr>
        <w:pStyle w:val="Default"/>
        <w:numPr>
          <w:ilvl w:val="0"/>
          <w:numId w:val="3"/>
        </w:numPr>
        <w:spacing w:before="0" w:after="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Przekazanie środków pożyczki może nastąpić jednorazowo lub w transzach, w wysokości i terminach uzgodnionych z Pożyczkobiorcą lub przez Pożyczkodawcę narzuconych.</w:t>
      </w:r>
    </w:p>
    <w:p>
      <w:pPr>
        <w:pStyle w:val="Default"/>
        <w:numPr>
          <w:ilvl w:val="0"/>
          <w:numId w:val="3"/>
        </w:numPr>
        <w:spacing w:before="0" w:after="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Uruchomienie pożyczki nastąpi po: </w:t>
      </w:r>
    </w:p>
    <w:p>
      <w:pPr>
        <w:pStyle w:val="Default"/>
        <w:numPr>
          <w:ilvl w:val="0"/>
          <w:numId w:val="6"/>
        </w:numPr>
        <w:spacing w:before="0" w:after="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ustanowieniu prawnego zabezpieczenia spłaty pożyczki określonego w umowie pożyczki, </w:t>
      </w:r>
    </w:p>
    <w:p>
      <w:pPr>
        <w:pStyle w:val="Default"/>
        <w:numPr>
          <w:ilvl w:val="0"/>
          <w:numId w:val="6"/>
        </w:numPr>
        <w:spacing w:before="0" w:after="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złożeniu przez Pożyczkobiorcę dodatkowego zabezpieczenia w formie umowy poręczenia przez Fu8ndusz Poręczeń, lub inne.</w:t>
      </w:r>
    </w:p>
    <w:p>
      <w:pPr>
        <w:pStyle w:val="Default"/>
        <w:numPr>
          <w:ilvl w:val="0"/>
          <w:numId w:val="6"/>
        </w:numPr>
        <w:spacing w:before="0" w:after="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spełnieniu innych warunków określonych w umowie pożyczki. </w:t>
      </w:r>
    </w:p>
    <w:p>
      <w:pPr>
        <w:pStyle w:val="Default"/>
        <w:numPr>
          <w:ilvl w:val="0"/>
          <w:numId w:val="3"/>
        </w:numPr>
        <w:spacing w:before="0" w:after="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 przypadku zadeklarowania przez Pożyczkobiorcę wkładu własnego w finansowanie przedsięwzięcia, może być on wniesiony: </w:t>
      </w:r>
    </w:p>
    <w:p>
      <w:pPr>
        <w:pStyle w:val="Default"/>
        <w:numPr>
          <w:ilvl w:val="0"/>
          <w:numId w:val="7"/>
        </w:numPr>
        <w:spacing w:before="0" w:after="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przed wypłatą pożyczki (transzy pożyczki), </w:t>
      </w:r>
    </w:p>
    <w:p>
      <w:pPr>
        <w:pStyle w:val="Default"/>
        <w:numPr>
          <w:ilvl w:val="0"/>
          <w:numId w:val="7"/>
        </w:numPr>
        <w:spacing w:before="0" w:after="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 trakcie realizacji pożyczki. </w:t>
      </w:r>
    </w:p>
    <w:p>
      <w:pPr>
        <w:pStyle w:val="Default"/>
        <w:numPr>
          <w:ilvl w:val="0"/>
          <w:numId w:val="7"/>
        </w:numPr>
        <w:spacing w:before="0" w:after="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Przedsiębiorca zobowiązany jest do rozliczenia wykorzystanych środków pożyczki oraz zadeklarowanego wkładu własnego w terminie/terminach określonych w umowie Pożyczki. </w:t>
      </w:r>
    </w:p>
    <w:p>
      <w:pPr>
        <w:pStyle w:val="Default"/>
        <w:numPr>
          <w:ilvl w:val="0"/>
          <w:numId w:val="3"/>
        </w:numPr>
        <w:spacing w:before="0" w:after="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Nadpłata lub niedopłata, której wysokość nie przekracza wartości trzykrotnego kosztu wysłania listu poleconego nie będzie rozliczana. </w:t>
      </w:r>
    </w:p>
    <w:p>
      <w:pPr>
        <w:pStyle w:val="Default"/>
        <w:numPr>
          <w:ilvl w:val="0"/>
          <w:numId w:val="3"/>
        </w:numPr>
        <w:spacing w:before="0" w:after="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Pożyczkobiorca ma obowiązek udokumentować wydatki ponoszone zgodnie z przyjętym harmonogramem rzeczowo – finansowym, który jest załącznikiem do Umowy pożyczki </w:t>
      </w:r>
    </w:p>
    <w:p>
      <w:pPr>
        <w:pStyle w:val="Default"/>
        <w:numPr>
          <w:ilvl w:val="0"/>
          <w:numId w:val="3"/>
        </w:numPr>
        <w:spacing w:before="0" w:after="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Uruchomienie pożyczki następuje wyłącznie w formie bezgotówkowej, w całości lub w częściach (w transzach) określonych we wniosku bądź w decyzji o przyznaniu pożyczki, poprzez przelanie środków na rachunek bankowy wskazany przez Pożyczkobiorcę.</w:t>
      </w:r>
    </w:p>
    <w:p>
      <w:pPr>
        <w:pStyle w:val="Default"/>
        <w:spacing w:before="0" w:after="6"/>
        <w:ind w:left="72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spacing w:before="0" w:after="6"/>
        <w:ind w:left="72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BodyText3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Rozdział II </w:t>
      </w:r>
      <w:r>
        <w:rPr>
          <w:rFonts w:cs="Arial"/>
          <w:b w:val="false"/>
          <w:bCs/>
          <w:sz w:val="22"/>
          <w:szCs w:val="22"/>
        </w:rPr>
        <w:t>–</w:t>
      </w:r>
      <w:r>
        <w:rPr>
          <w:sz w:val="22"/>
          <w:szCs w:val="22"/>
        </w:rPr>
        <w:t xml:space="preserve"> TRYB POSTĘPOWANIA KWALIFIKACYJNEGO I DECYZYJNEGO PRZY UDZIELANIU POŻYCZKI Z FP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gwek4"/>
        <w:ind w:left="360" w:hanging="0"/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>
      <w:pPr>
        <w:pStyle w:val="Normal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Złożenie wniosku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Przedsiębiorcy, którego wytypowano jako potencjalnego beneficjenta tej Linii Pożyczkowej  npdst. analizy warunków zawartych w Metryce Produktu oraz analizy historii spłaty pożyczek udzielanych w TRP zostaje przedstawiona oferta  udzielenia Pożyczki Inwestycyjnej dla Solidnych. Oferta ta zawierać powinna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wstępną informację o warunkach korzystania z tego produktu, kryteriach przyznawania tej pożyczki, zasadach jej udzielania,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informację o możliwości konsultacji w sprawie opracowania przygotowania wniosku pożyczkowego.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formularz wniosku o pożyczkę wraz z listą załączników wymaganych przy rozpatrywaniu wniosków.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 xml:space="preserve">Wnioskodawca powinien opracować wniosek samodzielnie lub skorzystać z pomocy doradców najbliższego Punktu Konsultacyjnego.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Wniosek przedłożony w Funduszu powinien być podpisany przez osoby upoważnione do składania oświadczeń w zakresie praw i obowiązków majątkowych podmiotu gospodarczego.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Proces Oceny wniosku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/>
      </w:pPr>
      <w:r>
        <w:rPr>
          <w:rFonts w:cs="Arial" w:ascii="Arial" w:hAnsi="Arial"/>
        </w:rPr>
        <w:t xml:space="preserve">Sekretariat Towarzystwa Rozwoju Powiśla dokonuje rejestracji złożonego wniosku i przy kliencie sprawdza jego kompletność oraz prawidłowość wypełniania wniosku i załączników. Dokonuje też tzw. </w:t>
      </w:r>
      <w:r>
        <w:rPr>
          <w:rFonts w:cs="Arial" w:ascii="Arial" w:hAnsi="Arial"/>
          <w:b/>
        </w:rPr>
        <w:t>Oceny Formalnej</w:t>
      </w:r>
      <w:r>
        <w:rPr>
          <w:rFonts w:cs="Arial" w:ascii="Arial" w:hAnsi="Arial"/>
        </w:rPr>
        <w:t xml:space="preserve">. W przypadku stwierdzenia uchybień sporządza protokół ze sprawdzenia i wniosek zostaje oddany klientowi do uzupełnienia lub dokonania poprawek. Dodatkowo też dokonuje sprawdzenia i sporządza dodatkowy protokół pn. </w:t>
      </w:r>
      <w:r>
        <w:rPr>
          <w:rFonts w:cs="Arial" w:ascii="Arial" w:hAnsi="Arial"/>
          <w:i/>
        </w:rPr>
        <w:t>Ocena Wnioskodawcy w Zakresie Historycznych Spłat.</w:t>
      </w:r>
    </w:p>
    <w:p>
      <w:pPr>
        <w:pStyle w:val="ListParagrap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/>
      </w:pPr>
      <w:r>
        <w:rPr>
          <w:rFonts w:cs="Arial" w:ascii="Arial" w:hAnsi="Arial"/>
        </w:rPr>
        <w:t xml:space="preserve">W przypadku pozytywnej oceny i braku uchybień w kompletności wniosku Sekretariat TRP, kieruje wniosek do </w:t>
      </w:r>
      <w:r>
        <w:rPr>
          <w:rFonts w:cs="Arial" w:ascii="Arial" w:hAnsi="Arial"/>
          <w:b/>
        </w:rPr>
        <w:t>Oceny Merytorycznej</w:t>
      </w:r>
      <w:r>
        <w:rPr>
          <w:rFonts w:cs="Arial" w:ascii="Arial" w:hAnsi="Arial"/>
        </w:rPr>
        <w:t>. Formalna Ocena w tym przypadku obejmuje :</w:t>
      </w:r>
    </w:p>
    <w:p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przegląd protokołów i w razie braku własnych uwag aprobuje sentencje tych  protokołów.  </w:t>
      </w:r>
    </w:p>
    <w:p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cs="Arial" w:ascii="Arial" w:hAnsi="Arial"/>
        </w:rPr>
        <w:t>Wnosi uwagi co do oceny kompletu dokumentacji wnioskowej.</w:t>
      </w:r>
    </w:p>
    <w:p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Decyduje o tym czy dokumentację skierować do dalszej </w:t>
      </w:r>
      <w:r>
        <w:rPr>
          <w:rFonts w:cs="Arial" w:ascii="Arial" w:hAnsi="Arial"/>
          <w:b/>
        </w:rPr>
        <w:t xml:space="preserve">Oceny Finansowej </w:t>
      </w:r>
      <w:r>
        <w:rPr>
          <w:rFonts w:cs="Arial" w:ascii="Arial" w:hAnsi="Arial"/>
        </w:rPr>
        <w:t xml:space="preserve">i </w:t>
      </w:r>
      <w:r>
        <w:rPr>
          <w:rFonts w:cs="Arial" w:ascii="Arial" w:hAnsi="Arial"/>
          <w:b/>
        </w:rPr>
        <w:t>Zabezpieczeń</w:t>
      </w:r>
      <w:r>
        <w:rPr>
          <w:rFonts w:cs="Arial" w:ascii="Arial" w:hAnsi="Arial"/>
        </w:rPr>
        <w:t xml:space="preserve"> czy cofnąć do Oceny Formalnej celem uzupełnień bądź przygotowania i wysłania pisma dot. odmowy przyjęcia Wniosku.</w:t>
      </w:r>
    </w:p>
    <w:p>
      <w:pPr>
        <w:pStyle w:val="ListParagraph"/>
        <w:ind w:left="144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Ocena Finansowa i Zabezpieczeń </w:t>
      </w:r>
      <w:r>
        <w:rPr>
          <w:rFonts w:cs="Arial" w:ascii="Arial" w:hAnsi="Arial"/>
        </w:rPr>
        <w:t>dokonuje pełnej analizy wniosku oraz ew. podmiotów gospodarczych w których wnioskodawca występuje jako udziałowiec bądź właściciel. A poza tym dokonuje sprawdzenia i oceny ryzyka następujących obszarów:</w:t>
      </w:r>
    </w:p>
    <w:p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cs="Arial" w:ascii="Arial" w:hAnsi="Arial"/>
        </w:rPr>
        <w:t>Prawdziwość danych dotyczących osoby wnioskującej na podstawie dokumentu tożsamości oraz dokumentów potwierdzających prowadzenie działalności gospodarczej w przypadku osób fizycznych lub wyciągu z właściwego rejestru podmiotów gospodarczych oraz innego dokumentu dotyczącego prowadzonej przez taki podmiot działalności gospodarczej w przypadku osób prawnych.</w:t>
      </w:r>
    </w:p>
    <w:p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cs="Arial" w:ascii="Arial" w:hAnsi="Arial"/>
        </w:rPr>
        <w:t>Rzetelność wywiązywania się z wcześniejszych zobowiązań.</w:t>
      </w:r>
    </w:p>
    <w:p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cs="Arial" w:ascii="Arial" w:hAnsi="Arial"/>
        </w:rPr>
        <w:t>Rzetelność względem innych podmiotów npdst. sprawozdania z BIG InfoMonitor i innych dostępnych danych.</w:t>
      </w:r>
    </w:p>
    <w:p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cs="Arial" w:ascii="Arial" w:hAnsi="Arial"/>
        </w:rPr>
        <w:t>Ocenę przedstawionych danych finansowych za ostatni rok gospodarczy</w:t>
      </w:r>
    </w:p>
    <w:p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cs="Arial" w:ascii="Arial" w:hAnsi="Arial"/>
        </w:rPr>
        <w:t>Czy plan finansowy oparty jest na rozsądnych i realnych założeniach?</w:t>
      </w:r>
    </w:p>
    <w:p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cs="Arial" w:ascii="Arial" w:hAnsi="Arial"/>
        </w:rPr>
        <w:t>Czy plan finansowy wskazuje, że wytworzony dochód będzie na tyle wysoki, aby zaspokoić osobiste potrzeby ubiegającego się o pożyczkę oraz pokryć zobowiązania z tytułu pożyczki?</w:t>
      </w:r>
    </w:p>
    <w:p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cs="Arial" w:ascii="Arial" w:hAnsi="Arial"/>
        </w:rPr>
        <w:t>Czy wnioskodawca, któremu wstępna ocena już narzuca dodatkowe zabezpieczenie pożyczki, przedstawił wystarczające zabezpieczenie tej pożyczki, przy czym obligatoryjnym zabezpieczeniem w takim przypadku jest  weksel „in blanco” wraz z deklaracją wekslową?</w:t>
      </w:r>
    </w:p>
    <w:p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cs="Arial" w:ascii="Arial" w:hAnsi="Arial"/>
        </w:rPr>
        <w:t>Analityk Pożyczkowy sporządza pisemną ocenę dotyczącą wniosku i wnioskodawcy oraz jest członkiem i uczestniczy w posiedzeniach Komitetu Pożyczkowego</w:t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 xml:space="preserve">Komitet Pożyczkowy </w:t>
      </w:r>
    </w:p>
    <w:p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Zarząd powołuje </w:t>
      </w:r>
      <w:r>
        <w:rPr>
          <w:rFonts w:cs="Arial" w:ascii="Arial" w:hAnsi="Arial"/>
          <w:b/>
        </w:rPr>
        <w:t>Komitet Pożyczkowy</w:t>
      </w:r>
      <w:r>
        <w:rPr>
          <w:rFonts w:cs="Arial" w:ascii="Arial" w:hAnsi="Arial"/>
        </w:rPr>
        <w:t xml:space="preserve"> w skład którego wchodzą co najmniej trzy osoby jako Członkowie Komitetu plus Przewodniczący Komitetu. W warunkach naszego stowarzyszenia Przewodniczącym jest Prezes Zarządu a Członkami są pracownicy TRP.</w:t>
      </w:r>
    </w:p>
    <w:p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Wnioski rekomendujące udzielenie pożyczki bądź nie udzielenie, podejmowane są przez minimum 3 osobowy skład Komitetu Pożyczkowego. </w:t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Rozpatrzenie wniosku</w:t>
      </w:r>
    </w:p>
    <w:p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cs="Arial" w:ascii="Arial" w:hAnsi="Arial"/>
        </w:rPr>
        <w:t>Analityk Pożyczkowy wraz z Dyrektorem FP bądź konsultantem PK przeprowadza wizję lokalną na miejscu realizacji projektu, mającą na celu</w:t>
      </w:r>
      <w:r>
        <w:rPr>
          <w:rFonts w:cs="Arial" w:ascii="Arial" w:hAnsi="Arial"/>
          <w:u w:val="single"/>
        </w:rPr>
        <w:t xml:space="preserve"> </w:t>
      </w:r>
      <w:r>
        <w:rPr>
          <w:rFonts w:cs="Arial" w:ascii="Arial" w:hAnsi="Arial"/>
        </w:rPr>
        <w:t xml:space="preserve">skonfrontowanie informacji przekazanej przez wnioskodawcę z rzeczywistością. </w:t>
      </w:r>
    </w:p>
    <w:p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cs="Arial" w:ascii="Arial" w:hAnsi="Arial"/>
        </w:rPr>
        <w:t>Wniosek Komitetu Pożyczkowego wraz z Ocenami : Merytoryczną i Finansową i Zabezpieczeń  wraz z protokołem z wizytacji stają się podstawowym materiałem dla Zarządu Stowarzyszenia, który podejmuje wiążącą decyzję o udzieleniu pożyczki w formie Uchwały.</w:t>
      </w:r>
    </w:p>
    <w:p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cs="Arial" w:ascii="Arial" w:hAnsi="Arial"/>
        </w:rPr>
        <w:t>Po podjęciu decyzji przez Zarząd TRP a następnie skompletowaniu dokumentów związanych z zabezpieczeniem-umowa zostaje podpisana zgodnie ze statutem Stowarzyszenia przez dwie osoby spośród członków Zarządu.</w:t>
      </w:r>
    </w:p>
    <w:p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cs="Arial" w:ascii="Arial" w:hAnsi="Arial"/>
        </w:rPr>
        <w:t>Po podpisaniu umowy Analityk Pożyczkowy bądź  informuje dział księgowości o konieczności dokonania przelewu środków na rzecz pożyczkobiorcy, zgodnie z zawartą umową, przy czym wypłata pożyczki może się odbyć wyłącznie przez dokonanie przelewu na rachunek bankowy pożyczkobiorcy.</w:t>
      </w:r>
    </w:p>
    <w:p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cs="Arial" w:ascii="Arial" w:hAnsi="Arial"/>
        </w:rPr>
        <w:t>Od momentu uruchomienia pożyczki realizowane są czynności związane z monitorowaniem pożyczki, realizacją spłat pożyczki, rozliczeniem pożyczki lub jej likwidacją  W przypadku problemów ze spłaceniem pożyczek czynności związane z ewentualną restrukturyzacją pożyczki i jej windykacją.</w:t>
      </w:r>
    </w:p>
    <w:p>
      <w:pPr>
        <w:pStyle w:val="ListParagrap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360" w:hanging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Rozdział III – UMOWA O UDZIELENIE POŻYCZKI</w:t>
      </w:r>
    </w:p>
    <w:p>
      <w:pPr>
        <w:pStyle w:val="Normal"/>
        <w:ind w:left="360" w:hanging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ind w:left="36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§ 6</w:t>
      </w:r>
    </w:p>
    <w:p>
      <w:pPr>
        <w:pStyle w:val="Nagwek7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Podpisanie umowy</w:t>
      </w:r>
    </w:p>
    <w:p>
      <w:pPr>
        <w:pStyle w:val="Normal"/>
        <w:ind w:left="360" w:hanging="0"/>
        <w:jc w:val="center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numPr>
          <w:ilvl w:val="0"/>
          <w:numId w:val="15"/>
        </w:numPr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Udzielenie pożyczki następuje na podstawie umowy pomiędzy Stowarzyszeniem „TRP” a Pożyczkobiorcą.</w:t>
      </w:r>
    </w:p>
    <w:p>
      <w:pPr>
        <w:pStyle w:val="Normal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5"/>
        </w:numPr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Umowę sporządza się w formie pisemnej, w dwóch jednobrzmiących egzemplarzach jeden dla pożyczkobiorcy, drugi dla FP.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5"/>
        </w:numPr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Umowa winna, co najmniej zawierać: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1"/>
          <w:numId w:val="15"/>
        </w:numPr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określenie stron umowy pożyczkowej,</w:t>
      </w:r>
    </w:p>
    <w:p>
      <w:pPr>
        <w:pStyle w:val="Normal"/>
        <w:numPr>
          <w:ilvl w:val="1"/>
          <w:numId w:val="15"/>
        </w:numPr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nazwę przedsięwzięcia,</w:t>
      </w:r>
    </w:p>
    <w:p>
      <w:pPr>
        <w:pStyle w:val="Normal"/>
        <w:numPr>
          <w:ilvl w:val="1"/>
          <w:numId w:val="15"/>
        </w:numPr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kwotę pożyczki, </w:t>
      </w:r>
    </w:p>
    <w:p>
      <w:pPr>
        <w:pStyle w:val="Normal"/>
        <w:numPr>
          <w:ilvl w:val="1"/>
          <w:numId w:val="15"/>
        </w:numPr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cel, na jaki pożyczka jest przeznaczona,</w:t>
      </w:r>
    </w:p>
    <w:p>
      <w:pPr>
        <w:pStyle w:val="Normal"/>
        <w:numPr>
          <w:ilvl w:val="1"/>
          <w:numId w:val="15"/>
        </w:numPr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termin i sposób wykorzystania pożyczki,</w:t>
      </w:r>
    </w:p>
    <w:p>
      <w:pPr>
        <w:pStyle w:val="Normal"/>
        <w:numPr>
          <w:ilvl w:val="1"/>
          <w:numId w:val="15"/>
        </w:numPr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sposób i formę przekazywania środków (jednorazowo lub w transzach, zaliczkowo, czy na podstawie przedstawianych faktur itp.)</w:t>
      </w:r>
    </w:p>
    <w:p>
      <w:pPr>
        <w:pStyle w:val="Normal"/>
        <w:numPr>
          <w:ilvl w:val="1"/>
          <w:numId w:val="15"/>
        </w:numPr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terminy i kwoty spłat pożyczki,</w:t>
      </w:r>
    </w:p>
    <w:p>
      <w:pPr>
        <w:pStyle w:val="Normal"/>
        <w:numPr>
          <w:ilvl w:val="1"/>
          <w:numId w:val="15"/>
        </w:numPr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stopę procentową, sposób naliczenia, terminy płatności kapitału i odsetek,</w:t>
      </w:r>
    </w:p>
    <w:p>
      <w:pPr>
        <w:pStyle w:val="Normal"/>
        <w:numPr>
          <w:ilvl w:val="1"/>
          <w:numId w:val="15"/>
        </w:numPr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rodzaj zabezpieczenia umowy pożyczki,</w:t>
      </w:r>
    </w:p>
    <w:p>
      <w:pPr>
        <w:pStyle w:val="Normal"/>
        <w:numPr>
          <w:ilvl w:val="1"/>
          <w:numId w:val="15"/>
        </w:numPr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warunki wypowiedzenia umowy,</w:t>
      </w:r>
    </w:p>
    <w:p>
      <w:pPr>
        <w:pStyle w:val="Normal"/>
        <w:numPr>
          <w:ilvl w:val="1"/>
          <w:numId w:val="15"/>
        </w:numPr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nazwę banku, przez który będzie realizowana i spłacana pożyczka oraz numery rachunków bankowych,</w:t>
      </w:r>
    </w:p>
    <w:p>
      <w:pPr>
        <w:pStyle w:val="Normal"/>
        <w:numPr>
          <w:ilvl w:val="1"/>
          <w:numId w:val="15"/>
        </w:numPr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zakres i formy kontroli nad sposobem wykorzystania pożyczki,</w:t>
      </w:r>
    </w:p>
    <w:p>
      <w:pPr>
        <w:pStyle w:val="Normal"/>
        <w:numPr>
          <w:ilvl w:val="1"/>
          <w:numId w:val="15"/>
        </w:numPr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konsekwencje finansowe w przypadku niedotrzymania warunków umowy, </w:t>
      </w:r>
    </w:p>
    <w:p>
      <w:pPr>
        <w:pStyle w:val="Normal"/>
        <w:numPr>
          <w:ilvl w:val="1"/>
          <w:numId w:val="15"/>
        </w:numPr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datę zawarcia umowy,</w:t>
      </w:r>
    </w:p>
    <w:p>
      <w:pPr>
        <w:pStyle w:val="Normal"/>
        <w:numPr>
          <w:ilvl w:val="1"/>
          <w:numId w:val="15"/>
        </w:numPr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podpisanie stron.</w:t>
      </w:r>
    </w:p>
    <w:p>
      <w:pPr>
        <w:pStyle w:val="Normal"/>
        <w:ind w:left="108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5"/>
        </w:numPr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Wraz z umową powinny być podpisane odpowiednie dokumenty, będące zabezpieczeniem pożyczki np. weksel in blanco, itp.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Arial" w:hAnsi="Arial" w:eastAsia="Times New Roman" w:cs="Arial"/>
          <w:b/>
          <w:b/>
          <w:lang w:eastAsia="pl-PL"/>
        </w:rPr>
      </w:pPr>
      <w:r>
        <w:rPr>
          <w:rFonts w:eastAsia="Times New Roman" w:cs="Arial" w:ascii="Arial" w:hAnsi="Arial"/>
          <w:b/>
          <w:lang w:eastAsia="pl-PL"/>
        </w:rPr>
        <w:t>§ 7</w:t>
      </w:r>
    </w:p>
    <w:p>
      <w:pPr>
        <w:pStyle w:val="Normal"/>
        <w:numPr>
          <w:ilvl w:val="0"/>
          <w:numId w:val="0"/>
        </w:numPr>
        <w:spacing w:lineRule="auto" w:line="240" w:before="240" w:after="60"/>
        <w:jc w:val="center"/>
        <w:outlineLvl w:val="6"/>
        <w:rPr>
          <w:rFonts w:ascii="Arial" w:hAnsi="Arial" w:eastAsia="Times New Roman" w:cs="Arial"/>
          <w:b/>
          <w:b/>
          <w:u w:val="single"/>
          <w:lang w:eastAsia="pl-PL"/>
        </w:rPr>
      </w:pPr>
      <w:r>
        <w:rPr>
          <w:rFonts w:eastAsia="Times New Roman" w:cs="Arial" w:ascii="Arial" w:hAnsi="Arial"/>
          <w:b/>
          <w:u w:val="single"/>
          <w:lang w:eastAsia="pl-PL"/>
        </w:rPr>
        <w:t>Tryb i zasady wypłacania pożyczki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b/>
          <w:b/>
          <w:bCs/>
          <w:u w:val="single"/>
          <w:lang w:eastAsia="pl-PL"/>
        </w:rPr>
      </w:pPr>
      <w:r>
        <w:rPr>
          <w:rFonts w:eastAsia="Times New Roman" w:cs="Arial" w:ascii="Arial" w:hAnsi="Arial"/>
          <w:b/>
          <w:bCs/>
          <w:u w:val="single"/>
          <w:lang w:eastAsia="pl-PL"/>
        </w:rPr>
      </w:r>
    </w:p>
    <w:p>
      <w:pPr>
        <w:pStyle w:val="Normal"/>
        <w:numPr>
          <w:ilvl w:val="0"/>
          <w:numId w:val="16"/>
        </w:numPr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Pożyczki wypłacane będą z rachunku FP na podstawie dyspozycji wydanej do banku przez osoby upoważnione ze strony Stowarzyszenia TRP.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numPr>
          <w:ilvl w:val="0"/>
          <w:numId w:val="16"/>
        </w:numPr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W zależności od zapisów umowy, o której mowa w rozdziale powyżej pożyczka może być:</w:t>
      </w:r>
    </w:p>
    <w:p>
      <w:pPr>
        <w:pStyle w:val="Normal"/>
        <w:numPr>
          <w:ilvl w:val="1"/>
          <w:numId w:val="16"/>
        </w:numPr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wypłacona jednorazowo, w całości;</w:t>
      </w:r>
    </w:p>
    <w:p>
      <w:pPr>
        <w:pStyle w:val="Normal"/>
        <w:numPr>
          <w:ilvl w:val="1"/>
          <w:numId w:val="16"/>
        </w:numPr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preferuje się jednak wypłatę w ratach(transzami), zaliczkowo lub na podstawie faktur, rachunków i innych dokumentów stwierdzających zobowiązanie pożyczkobiorcy do zapłaty lub stanowiących dowód zapłaty za nabywanie rzeczy.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gwek3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Arial" w:hAnsi="Arial" w:eastAsia="Times New Roman" w:cs="Arial"/>
          <w:b/>
          <w:b/>
          <w:color w:val="00000A"/>
          <w:sz w:val="22"/>
          <w:szCs w:val="22"/>
          <w:lang w:eastAsia="pl-PL"/>
        </w:rPr>
      </w:pPr>
      <w:r>
        <w:rPr>
          <w:rFonts w:cs="Arial" w:ascii="Arial" w:hAnsi="Arial"/>
        </w:rPr>
        <w:t xml:space="preserve"> </w:t>
      </w:r>
      <w:r>
        <w:rPr>
          <w:rFonts w:eastAsia="Times New Roman" w:cs="Arial" w:ascii="Arial" w:hAnsi="Arial"/>
          <w:b/>
          <w:color w:val="00000A"/>
          <w:sz w:val="22"/>
          <w:szCs w:val="22"/>
          <w:lang w:eastAsia="pl-PL"/>
        </w:rPr>
        <w:t xml:space="preserve">Rozdział IV </w:t>
      </w:r>
      <w:r>
        <w:rPr>
          <w:rFonts w:eastAsia="Times New Roman" w:cs="Arial" w:ascii="Arial" w:hAnsi="Arial"/>
          <w:bCs/>
          <w:color w:val="00000A"/>
          <w:sz w:val="22"/>
          <w:szCs w:val="22"/>
          <w:lang w:eastAsia="pl-PL"/>
        </w:rPr>
        <w:t>–</w:t>
      </w:r>
      <w:r>
        <w:rPr>
          <w:rFonts w:eastAsia="Times New Roman" w:cs="Arial" w:ascii="Arial" w:hAnsi="Arial"/>
          <w:b/>
          <w:color w:val="00000A"/>
          <w:sz w:val="22"/>
          <w:szCs w:val="22"/>
          <w:lang w:eastAsia="pl-PL"/>
        </w:rPr>
        <w:t xml:space="preserve"> REALIZACJA SPŁATY POŻYCZKI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lang w:eastAsia="pl-PL"/>
        </w:rPr>
      </w:pPr>
      <w:r>
        <w:rPr>
          <w:rFonts w:eastAsia="Times New Roman" w:cs="Arial" w:ascii="Arial" w:hAnsi="Arial"/>
          <w:b/>
          <w:lang w:eastAsia="pl-PL"/>
        </w:rPr>
        <w:t>§ 8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numPr>
          <w:ilvl w:val="0"/>
          <w:numId w:val="17"/>
        </w:numPr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Pożyczki udzielane w ramach produktu </w:t>
      </w:r>
      <w:r>
        <w:rPr>
          <w:rFonts w:eastAsia="Times New Roman" w:cs="Arial" w:ascii="Arial" w:hAnsi="Arial"/>
          <w:b/>
          <w:lang w:eastAsia="pl-PL"/>
        </w:rPr>
        <w:t>Pożyczka Inwestycyjna dla Solidnych</w:t>
      </w:r>
      <w:r>
        <w:rPr>
          <w:rFonts w:eastAsia="Times New Roman" w:cs="Arial" w:ascii="Arial" w:hAnsi="Arial"/>
          <w:lang w:eastAsia="pl-PL"/>
        </w:rPr>
        <w:t xml:space="preserve"> podlegają spłacie:</w:t>
      </w:r>
    </w:p>
    <w:p>
      <w:pPr>
        <w:pStyle w:val="Normal"/>
        <w:numPr>
          <w:ilvl w:val="1"/>
          <w:numId w:val="17"/>
        </w:numPr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w terminach płatności uzgodnionych w umowie i załączonym do tej umowy harmonogramem.</w:t>
      </w:r>
    </w:p>
    <w:p>
      <w:pPr>
        <w:pStyle w:val="Normal"/>
        <w:numPr>
          <w:ilvl w:val="1"/>
          <w:numId w:val="17"/>
        </w:numPr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przedterminowo w przypadku wypowiedzenia umowy przez Stowarzyszenie, na warunkach określonych w umowie </w:t>
      </w:r>
    </w:p>
    <w:p>
      <w:pPr>
        <w:pStyle w:val="Normal"/>
        <w:numPr>
          <w:ilvl w:val="1"/>
          <w:numId w:val="17"/>
        </w:numPr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przedterminowo z inicjatywy pożyczkobiorcy</w:t>
      </w:r>
    </w:p>
    <w:p>
      <w:pPr>
        <w:pStyle w:val="Normal"/>
        <w:spacing w:lineRule="auto" w:line="240" w:before="0" w:after="0"/>
        <w:ind w:left="1080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numPr>
          <w:ilvl w:val="0"/>
          <w:numId w:val="17"/>
        </w:numPr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Za dzień spłaty wierzytelności uważa się dzień uznania kwotą należnej wierzytelności rachunku pożyczkodawcy.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numPr>
          <w:ilvl w:val="0"/>
          <w:numId w:val="17"/>
        </w:numPr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Spłaty pożyczki dokonywane są bezgotówkowo przelewem na rachunek bankowy Funduszu Pożyczkowego wymieniony w umowie pożyczki.</w:t>
      </w:r>
    </w:p>
    <w:p>
      <w:pPr>
        <w:pStyle w:val="ListParagraph"/>
        <w:spacing w:lineRule="auto" w:line="24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Arial" w:hAnsi="Arial" w:eastAsia="Times New Roman" w:cs="Arial"/>
          <w:b/>
          <w:b/>
          <w:lang w:eastAsia="pl-PL"/>
        </w:rPr>
      </w:pPr>
      <w:r>
        <w:rPr>
          <w:rFonts w:eastAsia="Times New Roman" w:cs="Arial" w:ascii="Arial" w:hAnsi="Arial"/>
          <w:b/>
          <w:lang w:eastAsia="pl-PL"/>
        </w:rPr>
        <w:t>§ 9</w:t>
      </w:r>
    </w:p>
    <w:p>
      <w:pPr>
        <w:pStyle w:val="Normal"/>
        <w:numPr>
          <w:ilvl w:val="0"/>
          <w:numId w:val="0"/>
        </w:numPr>
        <w:spacing w:lineRule="auto" w:line="240" w:before="240" w:after="60"/>
        <w:jc w:val="center"/>
        <w:outlineLvl w:val="6"/>
        <w:rPr>
          <w:rFonts w:ascii="Arial" w:hAnsi="Arial" w:eastAsia="Times New Roman" w:cs="Arial"/>
          <w:b/>
          <w:b/>
          <w:u w:val="single"/>
          <w:lang w:eastAsia="pl-PL"/>
        </w:rPr>
      </w:pPr>
      <w:r>
        <w:rPr>
          <w:rFonts w:eastAsia="Times New Roman" w:cs="Arial" w:ascii="Arial" w:hAnsi="Arial"/>
          <w:b/>
          <w:u w:val="single"/>
          <w:lang w:eastAsia="pl-PL"/>
        </w:rPr>
        <w:t>Kryteria niespłacalności pożyczek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numPr>
          <w:ilvl w:val="0"/>
          <w:numId w:val="18"/>
        </w:numPr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Dopuszczalny jest okres 14 dni opóźnienia w płatnościach dokonywanych przez pożyczkobiorcę. Warunkiem uznania takiego spóźnienia jako nie rodzącego konsekwencji jest wcześniejsze zgłoszenie takiego incydentu przez pożyczkobiorcę i jego uznanie przez TRP. Jakiekolwiek opóźnienie większe niż 14 dni powoduje zakwalifikowanie pożyczki, jako zagrożonej do ewentualnego wypowiedzenia .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numPr>
          <w:ilvl w:val="0"/>
          <w:numId w:val="18"/>
        </w:numPr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 </w:t>
      </w:r>
      <w:r>
        <w:rPr>
          <w:rFonts w:eastAsia="Times New Roman" w:cs="Arial" w:ascii="Arial" w:hAnsi="Arial"/>
          <w:lang w:eastAsia="pl-PL"/>
        </w:rPr>
        <w:t>Wszystkie płatności opóźnione są obciążane karą za zwłokę w postaci odsetek karnych równych trzykrotnej wielkości podstawowego oprocentowania pożyczki. Odsetki te są naliczane za okres, gdy dana płatność pozostaje nieuregulowana.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numPr>
          <w:ilvl w:val="0"/>
          <w:numId w:val="18"/>
        </w:numPr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Po 14 dniach opóźnienia zostaje wysłane pocztą wezwanie do zapłaty zaległości. Zaległość powinna być uregulowana w ciągu siedmiu dni od doręczenia wezwania.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numPr>
          <w:ilvl w:val="0"/>
          <w:numId w:val="18"/>
        </w:numPr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W przypadku braku reakcji na wysłane wezwanie i dalsze przedłużania opóźnienia w płatnościach, zostaje wysłane listem poleconym wypowiedzenie umowy pożyczkowej z informacją, że cała kwota udzielonej pożyczki wraz z odsetkami staje się wymagana w całości w ciągu 30dni od dnia otrzymania zawiadomienia.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numPr>
          <w:ilvl w:val="0"/>
          <w:numId w:val="18"/>
        </w:numPr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Jeżeli pożyczkodawca nie spłaci przeterminowanej pożyczki z należnymi odsetkami, pożyczkodawca może postawić w stan wymagalności kwotę pożyczki z tytułu klauzul zabezpieczających spłatę pożyczki zawartych w umowie, wystąpić do poręczycieli o wykonanie umowy poręczenia, wszcząć procedurę windykacji należności.</w:t>
      </w:r>
    </w:p>
    <w:p>
      <w:pPr>
        <w:pStyle w:val="Normal"/>
        <w:spacing w:lineRule="auto" w:line="240" w:before="0" w:after="0"/>
        <w:ind w:left="708" w:hanging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numPr>
          <w:ilvl w:val="0"/>
          <w:numId w:val="18"/>
        </w:numPr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Proces windykowania pożyczki może być przerwany w każdym momencie, o ile pożyczkobiorca jest skłonny do współpracy w rozwiązywaniu problemów związanych z opóźnieniami w płatnościach, a Zarząd TRP stwierdzi, że może znajdować się inna metoda (poza windykacją) ich rozwiązania.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Arial" w:hAnsi="Arial" w:eastAsia="Times New Roman" w:cs="Arial"/>
          <w:b/>
          <w:b/>
          <w:lang w:eastAsia="pl-PL"/>
        </w:rPr>
      </w:pPr>
      <w:r>
        <w:rPr>
          <w:rFonts w:eastAsia="Times New Roman" w:cs="Arial" w:ascii="Arial" w:hAnsi="Arial"/>
          <w:b/>
          <w:lang w:eastAsia="pl-PL"/>
        </w:rPr>
        <w:t>§ 10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b/>
          <w:b/>
          <w:lang w:eastAsia="pl-PL"/>
        </w:rPr>
      </w:pPr>
      <w:r>
        <w:rPr>
          <w:rFonts w:eastAsia="Times New Roman" w:cs="Times New Roman" w:ascii="Arial" w:hAnsi="Arial"/>
          <w:b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Times New Roman"/>
          <w:b/>
          <w:b/>
          <w:u w:val="single"/>
          <w:lang w:eastAsia="pl-PL"/>
        </w:rPr>
      </w:pPr>
      <w:r>
        <w:rPr>
          <w:rFonts w:eastAsia="Times New Roman" w:cs="Times New Roman" w:ascii="Arial" w:hAnsi="Arial"/>
          <w:b/>
          <w:u w:val="single"/>
          <w:lang w:eastAsia="pl-PL"/>
        </w:rPr>
        <w:t>Procedura sanacyjna i naprawcza pożyczki.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lang w:eastAsia="pl-PL"/>
        </w:rPr>
      </w:pPr>
      <w:r>
        <w:rPr>
          <w:rFonts w:eastAsia="Times New Roman" w:cs="Times New Roman" w:ascii="Arial" w:hAnsi="Arial"/>
          <w:lang w:eastAsia="pl-PL"/>
        </w:rPr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Treścią procedury jest schemat czynności naprawczych oraz sanacyjnych w przypadku portfela pożyczek, którego należności regulowane z opóźnieniem. W tym jednak przypadku wdrożenie Procedury sanacyjnej możliwe jest tylko po zgłoszeniu się pożyczkobiorcy do biura TRP  w momencie gdy nie będzie mógł wpłacić terminowo danej raty zgodnie z harmonogramem.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Pod pojęciem procedury sanacyjnej rozumie się zastosowanie procedury zgodnej z zatwierdzonym i obowiązującym już w Stowarzyszeniu: Regulaminem Restrukturyzacji.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W przypadku podjęcia decyzji przez Zarząd TRP o restrukturyzacji pożyczki, należ pamiętać, że w takim przypadku zawsze należy wymagać dodatkowego zabezpieczenia.</w:t>
      </w:r>
    </w:p>
    <w:p>
      <w:pPr>
        <w:pStyle w:val="Normal"/>
        <w:numPr>
          <w:ilvl w:val="0"/>
          <w:numId w:val="18"/>
        </w:numPr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Jeżeli pożyczkodawca ujawni istotne nieprawidłowości w sposobie realizacji przedsięwzięcia, a w szczególności stwierdzi naruszenia przez pożyczkobiorcę warunków umowy, TRP może: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wstrzymać dalsze przekazywanie środków do chwili wyjaśnienia przez pożyczkobiorcę przyczyn nie wywiązania się z warunków umowy,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postawić w stan natychmiastowej wymagalności część lub całość pozostałej do spłaty kwoty pożyczki przed terminem jej spłaty, w przypadku stwierdzenia nie wywiązania się z warunków umowy oraz gdy sytuacja finansowa pożyczkobiorcy ulegnie załamaniu nierokującym jej poprawy,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wnioskować o renegocjację umowy pożyczki npdst. Regulaminu Restrukturyzacji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Restrukturyzacja  umowy polega na ustaleniu warunków jednoczesnego wypowiedzenia umowy przez pożyczkodawcę i pożyczkobiorcę oraz zawarcie nowej umowy regulującej warunki spłaty kwoty pożyczki przez pożyczkobiorcę wraz z odsetkami z tytułu renegocjowanej umowy pożyczkowej.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W odniesieniu do restrukturyzowanych umów może mieć zastosowanie nowe oprocentowanie.</w:t>
      </w:r>
    </w:p>
    <w:p>
      <w:pPr>
        <w:pStyle w:val="ListParagraph"/>
        <w:spacing w:lineRule="auto" w:line="240" w:before="0" w:after="0"/>
        <w:contextualSpacing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keepNext w:val="true"/>
        <w:numPr>
          <w:ilvl w:val="0"/>
          <w:numId w:val="0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240" w:after="60"/>
        <w:jc w:val="center"/>
        <w:outlineLvl w:val="2"/>
        <w:rPr>
          <w:rFonts w:ascii="Arial" w:hAnsi="Arial" w:eastAsia="Times New Roman" w:cs="Arial"/>
          <w:b/>
          <w:b/>
          <w:lang w:eastAsia="pl-PL"/>
        </w:rPr>
      </w:pPr>
      <w:r>
        <w:rPr>
          <w:rFonts w:eastAsia="Times New Roman" w:cs="Arial" w:ascii="Arial" w:hAnsi="Arial"/>
          <w:b/>
          <w:lang w:eastAsia="pl-PL"/>
        </w:rPr>
        <w:t xml:space="preserve">Rozdział </w:t>
      </w:r>
      <w:r>
        <w:rPr>
          <w:rFonts w:eastAsia="Times New Roman" w:cs="Arial" w:ascii="Arial" w:hAnsi="Arial"/>
          <w:bCs/>
          <w:lang w:eastAsia="pl-PL"/>
        </w:rPr>
        <w:t>–</w:t>
      </w:r>
      <w:r>
        <w:rPr>
          <w:rFonts w:eastAsia="Times New Roman" w:cs="Arial" w:ascii="Arial" w:hAnsi="Arial"/>
          <w:b/>
          <w:lang w:eastAsia="pl-PL"/>
        </w:rPr>
        <w:t>V ZASADY MONITOROWANIA UDZIELONYCH POŻYCZEK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lang w:eastAsia="pl-PL"/>
        </w:rPr>
      </w:pPr>
      <w:r>
        <w:rPr>
          <w:rFonts w:eastAsia="Times New Roman" w:cs="Arial" w:ascii="Arial" w:hAnsi="Arial"/>
          <w:b/>
          <w:lang w:eastAsia="pl-PL"/>
        </w:rPr>
        <w:t>§ 11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numPr>
          <w:ilvl w:val="0"/>
          <w:numId w:val="20"/>
        </w:numPr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Pożyczkobiorcy, którzy są beneficjentami </w:t>
      </w:r>
      <w:r>
        <w:rPr>
          <w:rFonts w:eastAsia="Times New Roman" w:cs="Arial" w:ascii="Arial" w:hAnsi="Arial"/>
          <w:b/>
          <w:lang w:eastAsia="pl-PL"/>
        </w:rPr>
        <w:t>Pożyczki Inwestycyjnej dla Solidnych</w:t>
      </w:r>
      <w:r>
        <w:rPr>
          <w:rFonts w:eastAsia="Times New Roman" w:cs="Arial" w:ascii="Arial" w:hAnsi="Arial"/>
          <w:lang w:eastAsia="pl-PL"/>
        </w:rPr>
        <w:t xml:space="preserve"> muszą być poddani comiesięcznemu monitorowaniu w zakresie sposobu realizacji przedsięwzięcia i wykorzystania pożyczki.</w:t>
      </w:r>
    </w:p>
    <w:p>
      <w:pPr>
        <w:pStyle w:val="Normal"/>
        <w:numPr>
          <w:ilvl w:val="0"/>
          <w:numId w:val="20"/>
        </w:numPr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Aby monitorowanie to przebiegało prawidłowo zobowiązuje się przedsiębiorcę do: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numPr>
          <w:ilvl w:val="0"/>
          <w:numId w:val="21"/>
        </w:numPr>
        <w:spacing w:lineRule="auto" w:line="240" w:before="0" w:after="0"/>
        <w:ind w:left="1434" w:hanging="357"/>
        <w:jc w:val="both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składania sprawozdań dotyczących swojej sytuacji finansowej na żądanie Pożyczkodawcy - TRP),</w:t>
      </w:r>
    </w:p>
    <w:p>
      <w:pPr>
        <w:pStyle w:val="Normal"/>
        <w:numPr>
          <w:ilvl w:val="0"/>
          <w:numId w:val="21"/>
        </w:numPr>
        <w:spacing w:lineRule="auto" w:line="240" w:before="0" w:after="0"/>
        <w:ind w:left="1434" w:hanging="357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umożliwienia pracownikom TRP badania dokumentów oraz kontroli działalności firmy</w:t>
      </w:r>
    </w:p>
    <w:p>
      <w:pPr>
        <w:pStyle w:val="Normal"/>
        <w:numPr>
          <w:ilvl w:val="0"/>
          <w:numId w:val="21"/>
        </w:numPr>
        <w:spacing w:lineRule="auto" w:line="240" w:before="0" w:after="0"/>
        <w:ind w:left="1434" w:hanging="357"/>
        <w:jc w:val="both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powiadamiania TRP o zaciągniętych w bankach kredytach oraz o zobowiązaniach finansowych mających wpływ na sytuację finansową Pożyczkobiorcy (np. zaciągnięte pożyczki, ustanowienie zastawu, hipoteki, udzielenie poręczenia, zaległości podatkowe, zaleganie z zapłatą składek do ZUS itp.),</w:t>
      </w:r>
    </w:p>
    <w:p>
      <w:pPr>
        <w:pStyle w:val="Normal"/>
        <w:numPr>
          <w:ilvl w:val="0"/>
          <w:numId w:val="21"/>
        </w:numPr>
        <w:spacing w:lineRule="auto" w:line="240" w:before="0" w:after="0"/>
        <w:ind w:left="1434" w:hanging="357"/>
        <w:jc w:val="both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niezwłocznego powiadamiania TRP o wszelkich zmianach organizacyjno – prawnych w zakresie prowadzonej działalności gospodarczej pod rygorem odpowiedzialności za powstałą z tego tytułu szkodę i natychmiastowego rozwiązania umowy pożyczki.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numPr>
          <w:ilvl w:val="0"/>
          <w:numId w:val="20"/>
        </w:numPr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Przynajmniej raz w miesiącu pracownicy odpowiedzialni za poszczególne Linie Pożyczkowe sporządzają miesięczne zestawienia spłat pożyczek, które przekazuje do Prezesa zarządu /Dyrektora Funduszu. 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numPr>
          <w:ilvl w:val="0"/>
          <w:numId w:val="20"/>
        </w:numPr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Monitorowanie odbywa się też przez wizytacje miejsc realizacji przedsięwzięcia i kontrolę dokumentów oraz zapisów księgowych potwierdzających wydatki i źródła finansowania.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42" w:leader="none"/>
        </w:tabs>
        <w:spacing w:lineRule="auto" w:line="240" w:before="0" w:after="0"/>
        <w:ind w:left="720" w:hanging="720"/>
        <w:jc w:val="center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Rozdział VI – SPOSÓB PROWADZENIA DOKUMENTACJI PRZEZ FUNDUSZ</w:t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720" w:hanging="578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720" w:hanging="578"/>
        <w:jc w:val="center"/>
        <w:rPr>
          <w:rFonts w:ascii="Arial" w:hAnsi="Arial" w:eastAsia="Times New Roman" w:cs="Arial"/>
          <w:b/>
          <w:b/>
          <w:lang w:eastAsia="pl-PL"/>
        </w:rPr>
      </w:pPr>
      <w:r>
        <w:rPr>
          <w:rFonts w:eastAsia="Times New Roman" w:cs="Arial" w:ascii="Arial" w:hAnsi="Arial"/>
          <w:b/>
          <w:lang w:eastAsia="pl-PL"/>
        </w:rPr>
        <w:t>§ 12</w:t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720" w:hanging="578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142" w:hanging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Jednostka zarządzająca Linią Pożyczkową </w:t>
      </w:r>
      <w:r>
        <w:rPr>
          <w:rFonts w:eastAsia="Times New Roman" w:cs="Arial" w:ascii="Arial" w:hAnsi="Arial"/>
          <w:b/>
          <w:lang w:eastAsia="pl-PL"/>
        </w:rPr>
        <w:t>Pożyczka Inwestycyjna dla Solidnych</w:t>
      </w:r>
      <w:r>
        <w:rPr>
          <w:rFonts w:eastAsia="Times New Roman" w:cs="Arial" w:ascii="Arial" w:hAnsi="Arial"/>
          <w:lang w:eastAsia="pl-PL"/>
        </w:rPr>
        <w:t xml:space="preserve"> :</w:t>
      </w:r>
    </w:p>
    <w:p>
      <w:pPr>
        <w:pStyle w:val="Normal"/>
        <w:numPr>
          <w:ilvl w:val="0"/>
          <w:numId w:val="23"/>
        </w:numPr>
        <w:tabs>
          <w:tab w:val="left" w:pos="142" w:leader="none"/>
        </w:tabs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Prowadzi dla tego produktu odrębną dokumentację, zawierającą wszystkie dokumenty dotyczące procesu kwalifikacyjnego, decyzyjnego, wypłacania pożyczek i nadzoru nad realizacją przedsięwzięcia.</w:t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142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numPr>
          <w:ilvl w:val="0"/>
          <w:numId w:val="23"/>
        </w:numPr>
        <w:tabs>
          <w:tab w:val="left" w:pos="142" w:leader="none"/>
        </w:tabs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Każdy dokument włączony do akt powinien być podpisany przez uprawnioną osobę i opatrzony datą sporządzenia.</w:t>
      </w:r>
    </w:p>
    <w:p>
      <w:pPr>
        <w:pStyle w:val="Normal"/>
        <w:tabs>
          <w:tab w:val="left" w:pos="142" w:leader="none"/>
        </w:tabs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tabs>
          <w:tab w:val="left" w:pos="142" w:leader="none"/>
        </w:tabs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42" w:leader="none"/>
        </w:tabs>
        <w:spacing w:lineRule="auto" w:line="240" w:before="0" w:after="0"/>
        <w:ind w:left="142" w:hanging="142"/>
        <w:jc w:val="center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Rozdział VII – ROZLICZENIE, LIKWIDACJA POŻYCZKI ORAZ ZWOLNIENIE ZABEZPIECZEŃ</w:t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142" w:hanging="0"/>
        <w:jc w:val="both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142" w:hanging="0"/>
        <w:jc w:val="center"/>
        <w:rPr>
          <w:rFonts w:ascii="Arial" w:hAnsi="Arial" w:eastAsia="Times New Roman" w:cs="Arial"/>
          <w:b/>
          <w:b/>
          <w:lang w:eastAsia="pl-PL"/>
        </w:rPr>
      </w:pPr>
      <w:r>
        <w:rPr>
          <w:rFonts w:eastAsia="Times New Roman" w:cs="Arial" w:ascii="Arial" w:hAnsi="Arial"/>
          <w:b/>
          <w:lang w:eastAsia="pl-PL"/>
        </w:rPr>
        <w:t>§ 13</w:t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142" w:hanging="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numPr>
          <w:ilvl w:val="0"/>
          <w:numId w:val="24"/>
        </w:numPr>
        <w:tabs>
          <w:tab w:val="left" w:pos="142" w:leader="none"/>
        </w:tabs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Ostateczne rozliczenie wykorzystania pożyczki następuje po stwierdzeniu zakończenia okresu pożyczkowego. Rozliczenie całej pożyczki następuje po wygaśnięciu umowy pożyczkowej.</w:t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142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numPr>
          <w:ilvl w:val="0"/>
          <w:numId w:val="24"/>
        </w:numPr>
        <w:tabs>
          <w:tab w:val="left" w:pos="142" w:leader="none"/>
        </w:tabs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Specjalista finansowy/pożyczkowy dokonuje jej likwidacji.</w:t>
      </w:r>
    </w:p>
    <w:p>
      <w:pPr>
        <w:pStyle w:val="Normal"/>
        <w:tabs>
          <w:tab w:val="left" w:pos="142" w:leader="none"/>
        </w:tabs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numPr>
          <w:ilvl w:val="0"/>
          <w:numId w:val="24"/>
        </w:numPr>
        <w:tabs>
          <w:tab w:val="left" w:pos="142" w:leader="none"/>
        </w:tabs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Specjalista finansowy/pożyczkowy po spłacie pożyczki przez pożyczkobiorcę jest zobowiązany do rozliczenia pożyczki.</w:t>
      </w:r>
    </w:p>
    <w:p>
      <w:pPr>
        <w:pStyle w:val="Normal"/>
        <w:tabs>
          <w:tab w:val="left" w:pos="142" w:leader="none"/>
        </w:tabs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numPr>
          <w:ilvl w:val="0"/>
          <w:numId w:val="24"/>
        </w:numPr>
        <w:tabs>
          <w:tab w:val="left" w:pos="142" w:leader="none"/>
        </w:tabs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W przypadku uzyskania pisemnego potwierdzenia o spłacie pożyczki z działu księgowości oraz zaakceptowaniu salda przez Dyrektora FP, Specjalista finansowy/pożyczkowy wysyła do pożyczkobiorcy powiadomienie o całkowitej spłacie pożyczki, z jednomiesięcznym wezwaniem klienta do odebrania weksla wraz z deklaracją wekslową w terminie 30 –tu dni od dnia doręczenia powiadomienia.</w:t>
      </w:r>
    </w:p>
    <w:p>
      <w:pPr>
        <w:pStyle w:val="Normal"/>
        <w:tabs>
          <w:tab w:val="left" w:pos="142" w:leader="none"/>
        </w:tabs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numPr>
          <w:ilvl w:val="0"/>
          <w:numId w:val="24"/>
        </w:numPr>
        <w:tabs>
          <w:tab w:val="left" w:pos="142" w:leader="none"/>
        </w:tabs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W przypadku nie odebrania weksla wraz z deklaracja wekslową przez pożyczkobiorcę, Stowarzyszenie dokona zniszczenia w/w dokumentów komisyjnie. W skład Komisji wchodzą: Główny Księgowy, Dyrektor FRP oraz Specjalista finansowy/pożyczkowy.</w:t>
      </w:r>
    </w:p>
    <w:p>
      <w:pPr>
        <w:pStyle w:val="Normal"/>
        <w:tabs>
          <w:tab w:val="left" w:pos="142" w:leader="none"/>
        </w:tabs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numPr>
          <w:ilvl w:val="0"/>
          <w:numId w:val="24"/>
        </w:numPr>
        <w:tabs>
          <w:tab w:val="left" w:pos="142" w:leader="none"/>
        </w:tabs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Po odebraniu przez pożyczkobiorcę weksla (ewentualnym zniszczeniu), Specjalista finansowy/pożyczkowy powiadamia poręczycieli listem o spłacie pożyczki.</w:t>
      </w:r>
    </w:p>
    <w:p>
      <w:pPr>
        <w:pStyle w:val="Normal"/>
        <w:tabs>
          <w:tab w:val="left" w:pos="142" w:leader="none"/>
        </w:tabs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numPr>
          <w:ilvl w:val="0"/>
          <w:numId w:val="24"/>
        </w:numPr>
        <w:tabs>
          <w:tab w:val="left" w:pos="142" w:leader="none"/>
        </w:tabs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W przypadku zabezpieczenia pożyczki umową przeniesienia własności ruchomości, Specjalista finansowy/pożyczkowy powiadomi pożyczkobiorcę o fakcie zwolnienia zabezpieczenia pożyczki drogą pocztową.</w:t>
      </w:r>
    </w:p>
    <w:p>
      <w:pPr>
        <w:pStyle w:val="Normal"/>
        <w:tabs>
          <w:tab w:val="left" w:pos="142" w:leader="none"/>
        </w:tabs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numPr>
          <w:ilvl w:val="0"/>
          <w:numId w:val="24"/>
        </w:numPr>
        <w:tabs>
          <w:tab w:val="left" w:pos="142" w:leader="none"/>
        </w:tabs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W przypadku zabezpieczeń hipotecznych pożyczkobiorca otrzymuje zaświadczenie o całkowitej spłacie zobowiązania.</w:t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Cambria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"/>
      <w:lvlJc w:val="left"/>
      <w:pPr>
        <w:ind w:left="15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lvl w:ilvl="0">
      <w:start w:val="1"/>
      <w:numFmt w:val="lowerLetter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ea0804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Nagwek4">
    <w:name w:val="Heading 4"/>
    <w:basedOn w:val="Normal"/>
    <w:link w:val="Nagwek4Znak"/>
    <w:qFormat/>
    <w:rsid w:val="00e37df0"/>
    <w:pPr>
      <w:keepNext w:val="true"/>
      <w:spacing w:lineRule="auto" w:line="240" w:before="240" w:after="60"/>
      <w:outlineLvl w:val="3"/>
    </w:pPr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"/>
    <w:link w:val="Nagwek7Znak"/>
    <w:uiPriority w:val="9"/>
    <w:semiHidden/>
    <w:unhideWhenUsed/>
    <w:qFormat/>
    <w:rsid w:val="00942734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basedOn w:val="DefaultParagraphFont"/>
    <w:link w:val="Nagwek4"/>
    <w:qFormat/>
    <w:rsid w:val="00e37df0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37df0"/>
    <w:rPr>
      <w:rFonts w:ascii="Segoe UI" w:hAnsi="Segoe UI" w:cs="Segoe UI"/>
      <w:sz w:val="18"/>
      <w:szCs w:val="18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9d6387"/>
    <w:rPr>
      <w:rFonts w:ascii="Arial" w:hAnsi="Arial" w:eastAsia="Times New Roman" w:cs="Times New Roman"/>
      <w:b/>
      <w:sz w:val="24"/>
      <w:szCs w:val="20"/>
      <w:lang w:eastAsia="pl-PL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942734"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ea0804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f45981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ascii="Arial" w:hAnsi="Arial"/>
      <w:sz w:val="20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f45981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3060a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4382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37d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e14dba"/>
    <w:pPr>
      <w:widowControl/>
      <w:bidi w:val="0"/>
      <w:spacing w:lineRule="auto" w:line="240" w:before="0" w:after="0"/>
      <w:jc w:val="left"/>
    </w:pPr>
    <w:rPr>
      <w:rFonts w:ascii="Cambria" w:hAnsi="Cambria" w:cs="Cambria" w:eastAsia="Calibri"/>
      <w:color w:val="000000"/>
      <w:kern w:val="0"/>
      <w:sz w:val="24"/>
      <w:szCs w:val="24"/>
      <w:lang w:val="pl-PL" w:eastAsia="en-US" w:bidi="ar-SA"/>
    </w:rPr>
  </w:style>
  <w:style w:type="paragraph" w:styleId="BodyText3">
    <w:name w:val="Body Text 3"/>
    <w:basedOn w:val="Normal"/>
    <w:link w:val="Tekstpodstawowy3Znak"/>
    <w:qFormat/>
    <w:rsid w:val="009d6387"/>
    <w:pPr>
      <w:spacing w:lineRule="auto" w:line="240" w:before="0" w:after="0"/>
      <w:jc w:val="center"/>
    </w:pPr>
    <w:rPr>
      <w:rFonts w:ascii="Arial" w:hAnsi="Arial" w:eastAsia="Times New Roman" w:cs="Times New Roman"/>
      <w:b/>
      <w:sz w:val="24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Application>LibreOffice/5.4.4.2$Windows_x86 LibreOffice_project/2524958677847fb3bb44820e40380acbe820f960</Application>
  <Pages>10</Pages>
  <Words>3065</Words>
  <Characters>20627</Characters>
  <CharactersWithSpaces>23444</CharactersWithSpaces>
  <Paragraphs>198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2017-11-21T08:12:00Z</dcterms:created>
  <dc:creator>TRP malbork</dc:creator>
  <dc:description/>
  <dc:language>pl-PL</dc:language>
  <cp:lastModifiedBy/>
  <dcterms:modified xsi:type="dcterms:W3CDTF">2018-05-14T12:21:29Z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